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72D0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珠海市香洲区人民医院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电子血压计等设备一批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采购需求书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3731"/>
        <w:gridCol w:w="2131"/>
      </w:tblGrid>
      <w:tr w14:paraId="2353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43D160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采购内容</w:t>
            </w:r>
          </w:p>
        </w:tc>
        <w:tc>
          <w:tcPr>
            <w:tcW w:w="1134" w:type="dxa"/>
            <w:vAlign w:val="center"/>
          </w:tcPr>
          <w:p w14:paraId="2F8B61C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3731" w:type="dxa"/>
            <w:vAlign w:val="center"/>
          </w:tcPr>
          <w:p w14:paraId="2251C10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交货期</w:t>
            </w:r>
          </w:p>
        </w:tc>
        <w:tc>
          <w:tcPr>
            <w:tcW w:w="2131" w:type="dxa"/>
            <w:vAlign w:val="center"/>
          </w:tcPr>
          <w:p w14:paraId="3FF2DB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663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6BCF510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电子血压计（臂式）</w:t>
            </w:r>
          </w:p>
        </w:tc>
        <w:tc>
          <w:tcPr>
            <w:tcW w:w="1134" w:type="dxa"/>
            <w:vAlign w:val="center"/>
          </w:tcPr>
          <w:p w14:paraId="7A7F6CD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138168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3683E6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08F5DC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 w14:paraId="6FA4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05782E7C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可移动紫外线车</w:t>
            </w:r>
          </w:p>
        </w:tc>
        <w:tc>
          <w:tcPr>
            <w:tcW w:w="1134" w:type="dxa"/>
            <w:vAlign w:val="center"/>
          </w:tcPr>
          <w:p w14:paraId="048E1C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7700227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0DC5BC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0D728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 w14:paraId="700D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2B15F3C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氧气表</w:t>
            </w:r>
          </w:p>
        </w:tc>
        <w:tc>
          <w:tcPr>
            <w:tcW w:w="1134" w:type="dxa"/>
            <w:vAlign w:val="center"/>
          </w:tcPr>
          <w:p w14:paraId="512281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31" w:type="dxa"/>
            <w:vAlign w:val="center"/>
          </w:tcPr>
          <w:p w14:paraId="16FCEE2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1C43CA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47034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 w14:paraId="2E68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6B48DA93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简易血氧仪</w:t>
            </w:r>
          </w:p>
        </w:tc>
        <w:tc>
          <w:tcPr>
            <w:tcW w:w="1134" w:type="dxa"/>
            <w:vAlign w:val="center"/>
          </w:tcPr>
          <w:p w14:paraId="09087E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603F7AC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35D102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1EC06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 w14:paraId="277C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1DF691AA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输液微量泵</w:t>
            </w:r>
          </w:p>
        </w:tc>
        <w:tc>
          <w:tcPr>
            <w:tcW w:w="1134" w:type="dxa"/>
            <w:vAlign w:val="center"/>
          </w:tcPr>
          <w:p w14:paraId="493B43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0F20EF7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5F62AE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4078E2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 w14:paraId="25BD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24C1236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电动吸引器</w:t>
            </w:r>
          </w:p>
        </w:tc>
        <w:tc>
          <w:tcPr>
            <w:tcW w:w="1134" w:type="dxa"/>
            <w:vAlign w:val="center"/>
          </w:tcPr>
          <w:p w14:paraId="1C0915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085D3C2A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1944DB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452ED0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</w:tbl>
    <w:p w14:paraId="581CF0B3">
      <w:pPr>
        <w:numPr>
          <w:numId w:val="0"/>
        </w:numPr>
        <w:tabs>
          <w:tab w:val="left" w:pos="540"/>
          <w:tab w:val="left" w:pos="567"/>
        </w:tabs>
        <w:snapToGrid w:val="0"/>
        <w:spacing w:line="360" w:lineRule="auto"/>
        <w:ind w:leftChars="0"/>
        <w:rPr>
          <w:rStyle w:val="14"/>
          <w:rFonts w:ascii="仿宋" w:hAnsi="仿宋" w:eastAsia="仿宋" w:cs="仿宋"/>
          <w:sz w:val="28"/>
          <w:szCs w:val="28"/>
        </w:rPr>
      </w:pPr>
      <w:r>
        <w:rPr>
          <w:rStyle w:val="14"/>
          <w:rFonts w:hint="eastAsia" w:ascii="仿宋" w:hAnsi="仿宋" w:eastAsia="仿宋" w:cs="仿宋"/>
          <w:b/>
          <w:bCs/>
          <w:sz w:val="28"/>
          <w:szCs w:val="28"/>
        </w:rPr>
        <w:t>设备要求：</w:t>
      </w:r>
    </w:p>
    <w:p w14:paraId="287F355B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一、电子血压计（臂式）</w:t>
      </w:r>
    </w:p>
    <w:tbl>
      <w:tblPr>
        <w:tblStyle w:val="6"/>
        <w:tblW w:w="7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0"/>
      </w:tblGrid>
      <w:tr w14:paraId="5845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00" w:type="dxa"/>
            <w:shd w:val="clear" w:color="auto" w:fill="auto"/>
            <w:vAlign w:val="center"/>
          </w:tcPr>
          <w:p w14:paraId="4DC34A5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名称，电子血压计</w:t>
            </w:r>
          </w:p>
        </w:tc>
      </w:tr>
      <w:tr w14:paraId="4395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00" w:type="dxa"/>
            <w:shd w:val="clear" w:color="auto" w:fill="auto"/>
            <w:vAlign w:val="center"/>
          </w:tcPr>
          <w:p w14:paraId="7F611893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显示方式：数字式显示方式</w:t>
            </w:r>
          </w:p>
        </w:tc>
      </w:tr>
      <w:tr w14:paraId="0190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00" w:type="dxa"/>
            <w:shd w:val="clear" w:color="auto" w:fill="auto"/>
            <w:vAlign w:val="center"/>
          </w:tcPr>
          <w:p w14:paraId="49197EE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测量方式：示波测定法</w:t>
            </w:r>
          </w:p>
        </w:tc>
      </w:tr>
      <w:tr w14:paraId="03EC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00" w:type="dxa"/>
            <w:shd w:val="clear" w:color="auto" w:fill="auto"/>
            <w:vAlign w:val="center"/>
          </w:tcPr>
          <w:p w14:paraId="43D583BF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测量范围：压力:0mmHg~299mmHg(OkPa ~39.9kPa)脉搏数:40次分~180次/分</w:t>
            </w:r>
          </w:p>
        </w:tc>
      </w:tr>
      <w:tr w14:paraId="1B97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00" w:type="dxa"/>
            <w:shd w:val="clear" w:color="auto" w:fill="auto"/>
            <w:vAlign w:val="center"/>
          </w:tcPr>
          <w:p w14:paraId="352D777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测量精度：压力:+3mmHg(+0.4kPa)脉搏数:精度为±5%</w:t>
            </w:r>
          </w:p>
        </w:tc>
      </w:tr>
      <w:tr w14:paraId="7140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00" w:type="dxa"/>
            <w:shd w:val="clear" w:color="auto" w:fill="auto"/>
            <w:vAlign w:val="center"/>
          </w:tcPr>
          <w:p w14:paraId="6C7B04E3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电源：5号干电池4节(DC6V)，电源适配器(100V-240V~50Hz-60Hz 0.12A-0.065A)(另售品)</w:t>
            </w:r>
          </w:p>
        </w:tc>
      </w:tr>
      <w:tr w14:paraId="4932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00" w:type="dxa"/>
            <w:shd w:val="clear" w:color="auto" w:fill="auto"/>
            <w:vAlign w:val="center"/>
          </w:tcPr>
          <w:p w14:paraId="33B5D418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电池寿命：在室温23°C，臂周270mm，加压至170mmHg(22.7kPa)的条件下，5号干电池4节(碱性)约能使用300次</w:t>
            </w:r>
          </w:p>
        </w:tc>
      </w:tr>
      <w:tr w14:paraId="7E4A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800" w:type="dxa"/>
            <w:shd w:val="clear" w:color="auto" w:fill="auto"/>
            <w:vAlign w:val="center"/>
          </w:tcPr>
          <w:p w14:paraId="20F67EE3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使用温湿度：+5°C~+40°C,15%RH~90%RH</w:t>
            </w:r>
          </w:p>
        </w:tc>
      </w:tr>
      <w:tr w14:paraId="0751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800" w:type="dxa"/>
            <w:shd w:val="clear" w:color="auto" w:fill="auto"/>
            <w:vAlign w:val="center"/>
          </w:tcPr>
          <w:p w14:paraId="5594E58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运行大气压力700hPa ~1060hPa</w:t>
            </w:r>
          </w:p>
        </w:tc>
      </w:tr>
      <w:tr w14:paraId="6202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7800" w:type="dxa"/>
            <w:shd w:val="clear" w:color="auto" w:fill="auto"/>
            <w:vAlign w:val="center"/>
          </w:tcPr>
          <w:p w14:paraId="0590588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运输和保存温湿度：-20°C~+60°C(本产品符合GB/T14710标准中低温贮存(-40°C)的要求，为了更好地保证产品温湿度性能的稳定性，建议本产品运输和保存温度不低于-20°C),10%RH~93%RH</w:t>
            </w:r>
          </w:p>
        </w:tc>
      </w:tr>
      <w:tr w14:paraId="7644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800" w:type="dxa"/>
            <w:shd w:val="clear" w:color="auto" w:fill="auto"/>
            <w:vAlign w:val="center"/>
          </w:tcPr>
          <w:p w14:paraId="39E8695E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本体重量：约250g(不包括电池)</w:t>
            </w:r>
          </w:p>
        </w:tc>
      </w:tr>
      <w:tr w14:paraId="328D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800" w:type="dxa"/>
            <w:shd w:val="clear" w:color="auto" w:fill="auto"/>
            <w:vAlign w:val="center"/>
          </w:tcPr>
          <w:p w14:paraId="2EA88D34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外形尺寸：约宽103mmX高80mmX厚129mm(不包括袖带)</w:t>
            </w:r>
          </w:p>
        </w:tc>
      </w:tr>
      <w:tr w14:paraId="2BDC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800" w:type="dxa"/>
            <w:shd w:val="clear" w:color="auto" w:fill="auto"/>
            <w:vAlign w:val="center"/>
          </w:tcPr>
          <w:p w14:paraId="63D5050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袖带约宽145mmX长466mm(重量约130g)空气管长约610mm</w:t>
            </w:r>
          </w:p>
        </w:tc>
      </w:tr>
      <w:tr w14:paraId="02A6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800" w:type="dxa"/>
            <w:shd w:val="clear" w:color="auto" w:fill="auto"/>
            <w:vAlign w:val="center"/>
          </w:tcPr>
          <w:p w14:paraId="79B4264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附件：：袖带和空气管(适用臂周范围:220mm~320mm)、5号干电池4节、使用说明书(附欧姆龙产品保证书、EMC技术资料、有害物质含有表)、合格证</w:t>
            </w:r>
          </w:p>
        </w:tc>
      </w:tr>
      <w:tr w14:paraId="3CAB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800" w:type="dxa"/>
            <w:shd w:val="clear" w:color="auto" w:fill="auto"/>
            <w:vAlign w:val="center"/>
          </w:tcPr>
          <w:p w14:paraId="54665B1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使用年限 5年</w:t>
            </w:r>
          </w:p>
          <w:p w14:paraId="273693E9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984C2D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29457E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可移动紫外线车</w:t>
            </w:r>
          </w:p>
          <w:p w14:paraId="437ABE8C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871D4A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将本产品电源插头插在电源上，打开电源开关，可单管或双管使用。</w:t>
            </w:r>
          </w:p>
          <w:p w14:paraId="7862B9B1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根据需要设定消毒时间(0～60分钟)，或人工控制消毒时间。</w:t>
            </w:r>
          </w:p>
          <w:p w14:paraId="2DFF31B8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消耗功率：≥60W</w:t>
            </w:r>
          </w:p>
          <w:p w14:paraId="1385EC03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产品外型尺寸：420*420*1190MM</w:t>
            </w:r>
          </w:p>
          <w:p w14:paraId="236A140C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灯管调节角度：0-160°</w:t>
            </w:r>
          </w:p>
          <w:p w14:paraId="33418712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消毒车箱体采用0.8MM优质钢板成型，静电喷涂，外型美观，质地厚重不易变形。</w:t>
            </w:r>
          </w:p>
          <w:p w14:paraId="7902953A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底座采用高强ABS塑料注塑成型，轻便耐用。</w:t>
            </w:r>
          </w:p>
          <w:p w14:paraId="1BC1925E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底座配备4颗3寸静音橡胶轮，保证移动静音和不伤地板</w:t>
            </w:r>
          </w:p>
          <w:p w14:paraId="0F116290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79CD8E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需购设备配置要求</w:t>
            </w:r>
          </w:p>
          <w:p w14:paraId="0A55F721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主机  1台</w:t>
            </w:r>
          </w:p>
          <w:p w14:paraId="630827C4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移动底座1个</w:t>
            </w:r>
          </w:p>
          <w:p w14:paraId="71AB5F1C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说明书1本</w:t>
            </w:r>
          </w:p>
          <w:p w14:paraId="475216AB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保险管2个</w:t>
            </w:r>
          </w:p>
          <w:p w14:paraId="4DBD2842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紫外消30W*2支</w:t>
            </w:r>
          </w:p>
          <w:p w14:paraId="43FA28F3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s-ES" w:eastAsia="zh-CN"/>
              </w:rPr>
              <w:t>安装配件1套</w:t>
            </w:r>
          </w:p>
          <w:p w14:paraId="305B0EB3">
            <w:pPr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8FC2989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氧气表</w:t>
      </w:r>
    </w:p>
    <w:p w14:paraId="78E6B50C"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36DB9A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  <w:t>浮标式氧气吸入器测量范围：（1~10)L/min。、</w:t>
      </w:r>
    </w:p>
    <w:p w14:paraId="37B2ECA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  <w:t>最大允许误差：±4%FS</w:t>
      </w:r>
    </w:p>
    <w:p w14:paraId="1F994AE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  <w:t>高压部分在输入12MPa~15MPa的压力时减压后能降至0.2MPa~0.3MPa压力范围内。</w:t>
      </w:r>
    </w:p>
    <w:p w14:paraId="77B97C6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  <w:lang w:val="es-ES" w:eastAsia="zh-CN"/>
        </w:rPr>
        <w:t>安全阀排气压力为0.35±0.05MPa。</w:t>
      </w:r>
    </w:p>
    <w:p w14:paraId="35E82FA6"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34BE416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简易血氧仪</w:t>
      </w:r>
    </w:p>
    <w:p w14:paraId="24E0FB92"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05CC48E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1、显示方式：OLED显示或LCD显示</w:t>
      </w:r>
    </w:p>
    <w:p w14:paraId="15EE7A55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脉搏氧饱和度显示范围为：0%～100%</w:t>
      </w:r>
    </w:p>
    <w:p w14:paraId="3B14C110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脉率显示范围为：25bpm～250bpm</w:t>
      </w:r>
    </w:p>
    <w:p w14:paraId="6AF8DDB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2、电源要求：2节AAA，每节1.5V碱性电池</w:t>
      </w:r>
    </w:p>
    <w:p w14:paraId="07142C82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电压适应范围：DC 2.3V~3.0V，内部电源供电设备</w:t>
      </w:r>
    </w:p>
    <w:p w14:paraId="3B5DDDB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3、工作电流：≤30mA</w:t>
      </w:r>
    </w:p>
    <w:p w14:paraId="40B9E35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4、进液防护程度：IPX1</w:t>
      </w:r>
    </w:p>
    <w:p w14:paraId="6539E24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5、测量精度：血氧饱和度在70%~99%段为±2%，小于70%无定义，脉率为25bpm～250bpm，测量误差±1%或±1bpm，二者中较大者。6、弱灌注情况下的测量性能：在脉搏充盈度为6%时能正确显示血氧饱和度值和脉率值。</w:t>
      </w:r>
    </w:p>
    <w:p w14:paraId="52FA6E4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7、具有功能开关，无手指插入时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≥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8秒后自动关机。</w:t>
      </w:r>
    </w:p>
    <w:p w14:paraId="1AB5C6C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95E7CD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五、输液泵</w:t>
      </w:r>
    </w:p>
    <w:p w14:paraId="11611F09"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E6C8C6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注射模式：</w:t>
      </w:r>
      <w:bookmarkStart w:id="0" w:name="OLE_LINK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恒速模式、总量时间模式、药物体重模式、Bolus模式、微量模式、新生儿模式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6F9F675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注射器：符合国家标准的5ml、10ml、20ml、30ml、50ml/60ml五种规格一性次使用注射器；</w:t>
      </w:r>
    </w:p>
    <w:p w14:paraId="7966632C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注射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误差：≤±2%；</w:t>
      </w:r>
    </w:p>
    <w:p w14:paraId="05ECE09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．注射速度：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 xml:space="preserve"> 0.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1～3000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ml/h</w:t>
      </w:r>
    </w:p>
    <w:p w14:paraId="27C9CE2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．速度步进：0.1～99.9ml/h以0.1ml/h递增，100～2000ml/h以1ml/h递增；</w:t>
      </w:r>
    </w:p>
    <w:p w14:paraId="20D3866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．预置范围：0.1～9999.9ml或推空；</w:t>
      </w:r>
    </w:p>
    <w:p w14:paraId="19219B69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．累计量范围：0.0～9999.9ml；</w:t>
      </w:r>
    </w:p>
    <w:p w14:paraId="245E0AEC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8．时间范围：00:00:01～99:59:59；</w:t>
      </w:r>
    </w:p>
    <w:p w14:paraId="4AA2955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．快排速度：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ml/h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1072292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．KVO速度范围：0.1～5.0ml/h；</w:t>
      </w:r>
    </w:p>
    <w:p w14:paraId="6C0ABE6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．Bolus速度范围：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 xml:space="preserve"> 0.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1～3000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ml/h</w:t>
      </w:r>
    </w:p>
    <w:p w14:paraId="5DE4963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．报警功能：注射器脱落报警、注射器已推空报警、注射完成!!!KVO报警、阻塞报警、电池电量耗尽报警、电池脱落报警、注射异常报警、网电源脱落报警、接近完成报警、注射将空报警、电池电量低报警、遗忘操作报警；</w:t>
      </w:r>
    </w:p>
    <w:p w14:paraId="5B8F409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13．显示屏：3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英寸液晶显示屏，可实时显示注射器运行状态、品牌规格、电池电量、速度、预置、时间、累计量、和实时压力动态信息的功能；</w:t>
      </w:r>
    </w:p>
    <w:p w14:paraId="0835D01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14．阻塞压力功能：10kPa～150kPa之间分8档可调,可实时显示管路内压力的变化；</w:t>
      </w:r>
    </w:p>
    <w:p w14:paraId="55C4A3DC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5．压力释放功能：有注射泵阻塞报警后，降低管路内阻塞压力功能；</w:t>
      </w:r>
    </w:p>
    <w:p w14:paraId="2EA8BCA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6．品牌选择及设置功能：应有品牌选择、用户自校准功能。已内置多种品牌注射器，可自行添加注射器品牌，经校准后可适应所有品牌注射器；</w:t>
      </w:r>
    </w:p>
    <w:p w14:paraId="2375875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7．一键断电功能：有一键切断机器电源的功能；</w:t>
      </w:r>
    </w:p>
    <w:p w14:paraId="014DD603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18．历史记录功能：有；</w:t>
      </w:r>
    </w:p>
    <w:p w14:paraId="6E53D28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19．不停机修改参数功能：有；</w:t>
      </w:r>
    </w:p>
    <w:p w14:paraId="5F181FA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21、按键：有物理实体“0～9”数字按键及其他功能按键（非触摸）；</w:t>
      </w:r>
    </w:p>
    <w:p w14:paraId="59A6132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22．报警声音：报警音量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档可调，同时具有静音功能；</w:t>
      </w:r>
    </w:p>
    <w:p w14:paraId="19ABA28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3．内部电池：电池使用时间≥10小时</w:t>
      </w:r>
      <w:bookmarkStart w:id="1" w:name="OLE_LINK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（5ml/h运行）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</w:p>
    <w:p w14:paraId="49E318E4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4．外部电源：电压: 100V-240V~，电流:0.3-0.13A，频率:50/60Hz，功率：30VA；</w:t>
      </w:r>
    </w:p>
    <w:p w14:paraId="5EEADCC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25．进液防护等级：IP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4；</w:t>
      </w:r>
    </w:p>
    <w:p w14:paraId="007332D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26．产品使用期限：1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年；</w:t>
      </w:r>
    </w:p>
    <w:p w14:paraId="082CAB29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27．其它功能：双CPU设计；固定夹可90度旋转，休眠功能；</w:t>
      </w:r>
    </w:p>
    <w:p w14:paraId="2570A66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CDE0043"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六、电动吸引器</w:t>
      </w:r>
    </w:p>
    <w:p w14:paraId="5D6EC117"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D8405A6">
      <w:pPr>
        <w:numPr>
          <w:ilvl w:val="0"/>
          <w:numId w:val="4"/>
        </w:numPr>
        <w:tabs>
          <w:tab w:val="left" w:pos="341"/>
        </w:tabs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供医疗手术时作真空吸引用，不适合流产吸引用。</w:t>
      </w:r>
    </w:p>
    <w:p w14:paraId="7E68CC79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产品结构主要由活塞泵、真空表、负压调节阀、空气过滤器、贮液瓶、脚踏开关等部件组成。</w:t>
      </w:r>
    </w:p>
    <w:p w14:paraId="0E638B45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采用无油润滑活塞泵，无油雾污染。</w:t>
      </w:r>
    </w:p>
    <w:p w14:paraId="6376468C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电源电压：AC220V±10%，50Hz±1Hz</w:t>
      </w:r>
    </w:p>
    <w:p w14:paraId="06310956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输入功率：≤180VA</w:t>
      </w:r>
    </w:p>
    <w:p w14:paraId="062B0183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吸引泵：活塞泵</w:t>
      </w:r>
    </w:p>
    <w:p w14:paraId="7839BA80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极限负压值：≥0.09MPa（760mmHg）</w:t>
      </w:r>
    </w:p>
    <w:p w14:paraId="0FCEB445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负压调节范围：0.02MPa-极限负压值</w:t>
      </w:r>
    </w:p>
    <w:p w14:paraId="011E59EE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噪声：≤65dB(A)</w:t>
      </w:r>
    </w:p>
    <w:p w14:paraId="4A10D716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抽气速率：≥20L/min</w:t>
      </w:r>
    </w:p>
    <w:p w14:paraId="20E50C9F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贮液瓶容量：2500mL/只，2只一组</w:t>
      </w:r>
    </w:p>
    <w:p w14:paraId="7EA93D5A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熔丝管：F2AL250V，Φ5*20</w:t>
      </w:r>
    </w:p>
    <w:p w14:paraId="2AED1D92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重量：15.5kg</w:t>
      </w:r>
    </w:p>
    <w:p w14:paraId="683D193B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外形尺寸：360*320*480mm</w:t>
      </w:r>
    </w:p>
    <w:p w14:paraId="0C11902C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本机不适合在易燃、易爆气体的场合使用</w:t>
      </w:r>
    </w:p>
    <w:p w14:paraId="1F5EF168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工作制：间隙加载的连续运行，最长连续工作时间30分钟,持续率50%。</w:t>
      </w:r>
    </w:p>
    <w:p w14:paraId="2EE9CBF2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电器要求：I类设备，B型应用部分</w:t>
      </w:r>
    </w:p>
    <w:p w14:paraId="1B7401F7"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295F101"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16037F3"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二、相关证明材料及售后服务承诺：</w:t>
      </w:r>
    </w:p>
    <w:p w14:paraId="463E412C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投标人为供应商的，需提供本公司及生产厂家的营业执照（或事业单位法人证书，或社会团体法人登记证书）、组织机构代码证、税务登记证【如已办理了多证合一，则仅需提供合证后的营业执照】及有相应的经营范围。</w:t>
      </w:r>
    </w:p>
    <w:p w14:paraId="26250491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2.投标人为生产厂家的需提供售后服务承诺，为供应商的，须提供本公司及生产厂家双重售后服务承诺。</w:t>
      </w:r>
    </w:p>
    <w:p w14:paraId="08368B65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注：以上资质资料均加盖公章并同时放入投标文件中</w:t>
      </w:r>
    </w:p>
    <w:p w14:paraId="13D93DB9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3.售后服务承诺：免费安装调试及现场培训；接到维修电话后 2 小时内响应，24 小时到达现场及时处理故障。产品保修期不得少于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 xml:space="preserve">年。 </w:t>
      </w:r>
    </w:p>
    <w:p w14:paraId="6281555F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投标文件</w:t>
      </w:r>
      <w:r>
        <w:rPr>
          <w:rFonts w:hint="eastAsia" w:ascii="仿宋" w:hAnsi="仿宋" w:eastAsia="仿宋" w:cs="仿宋"/>
          <w:sz w:val="24"/>
          <w:szCs w:val="24"/>
        </w:rPr>
        <w:t>制作：（此项为投标人制作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</w:rPr>
        <w:t>文件的依据）</w:t>
      </w:r>
    </w:p>
    <w:p w14:paraId="218E75D9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顺序依次为：1有效报价单，2技术参数响应表（重要参数请单独列出并详细注明证明材料索引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如设备器械功能较单一可简化描述</w:t>
      </w:r>
      <w:r>
        <w:rPr>
          <w:rFonts w:hint="eastAsia" w:ascii="仿宋" w:hAnsi="仿宋" w:eastAsia="仿宋" w:cs="仿宋"/>
          <w:sz w:val="24"/>
          <w:szCs w:val="24"/>
        </w:rPr>
        <w:t>）；3所有资质资料；4产品资料：技术参数及性能特点描述，产品说明书，宣传彩页；5厂家及销售公司售后服务承诺书；6产品廉洁购销合同；7投标文件正本1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;8投标文件密封并盖章。</w:t>
      </w:r>
    </w:p>
    <w:p w14:paraId="0254D4CA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0D7865A3"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820" w:right="1800" w:bottom="6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3BCB452-04F3-426D-A321-A9D37DA0B2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7F06FD6-7C05-4120-BB5A-3169047E2A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ED697F-BAC6-4E53-9FD5-20E5E80F700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A6140"/>
    <w:multiLevelType w:val="singleLevel"/>
    <w:tmpl w:val="B59A61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1DF03E"/>
    <w:multiLevelType w:val="singleLevel"/>
    <w:tmpl w:val="C31DF03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82A414"/>
    <w:multiLevelType w:val="singleLevel"/>
    <w:tmpl w:val="F182A41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A840783"/>
    <w:multiLevelType w:val="singleLevel"/>
    <w:tmpl w:val="6A8407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Q4MjhhZjQ3MTQ0YTBjNDk4NDI4YTc5OGRiMzkifQ=="/>
  </w:docVars>
  <w:rsids>
    <w:rsidRoot w:val="004915DD"/>
    <w:rsid w:val="000D3237"/>
    <w:rsid w:val="002B39AE"/>
    <w:rsid w:val="002F447E"/>
    <w:rsid w:val="004915DD"/>
    <w:rsid w:val="00500E24"/>
    <w:rsid w:val="007773C0"/>
    <w:rsid w:val="0087193E"/>
    <w:rsid w:val="00C36159"/>
    <w:rsid w:val="00F05675"/>
    <w:rsid w:val="00F82F50"/>
    <w:rsid w:val="050F328A"/>
    <w:rsid w:val="05375ED8"/>
    <w:rsid w:val="05A34B0E"/>
    <w:rsid w:val="07062D82"/>
    <w:rsid w:val="077110DA"/>
    <w:rsid w:val="08064CDA"/>
    <w:rsid w:val="0EAA5539"/>
    <w:rsid w:val="0F1F619C"/>
    <w:rsid w:val="10067939"/>
    <w:rsid w:val="14C76A69"/>
    <w:rsid w:val="156F33C9"/>
    <w:rsid w:val="1E5E285B"/>
    <w:rsid w:val="1E892026"/>
    <w:rsid w:val="1F897E0D"/>
    <w:rsid w:val="20256503"/>
    <w:rsid w:val="20D23057"/>
    <w:rsid w:val="20FF2F5A"/>
    <w:rsid w:val="22A76783"/>
    <w:rsid w:val="245D1DC5"/>
    <w:rsid w:val="26075479"/>
    <w:rsid w:val="260E5981"/>
    <w:rsid w:val="27973268"/>
    <w:rsid w:val="2D8C7EE5"/>
    <w:rsid w:val="2E204F55"/>
    <w:rsid w:val="2E253227"/>
    <w:rsid w:val="2E3713E6"/>
    <w:rsid w:val="301506FD"/>
    <w:rsid w:val="301D3D2E"/>
    <w:rsid w:val="34701B45"/>
    <w:rsid w:val="36444A7E"/>
    <w:rsid w:val="38217008"/>
    <w:rsid w:val="3B7B38B4"/>
    <w:rsid w:val="3FA4657A"/>
    <w:rsid w:val="40CF6231"/>
    <w:rsid w:val="4745065E"/>
    <w:rsid w:val="510A13D4"/>
    <w:rsid w:val="55B3344B"/>
    <w:rsid w:val="5B0416C6"/>
    <w:rsid w:val="67DB4E4D"/>
    <w:rsid w:val="68E9516D"/>
    <w:rsid w:val="6B813B82"/>
    <w:rsid w:val="6CE35E25"/>
    <w:rsid w:val="6DD023F1"/>
    <w:rsid w:val="71262D7D"/>
    <w:rsid w:val="76CE106A"/>
    <w:rsid w:val="77B115B2"/>
    <w:rsid w:val="78C951C5"/>
    <w:rsid w:val="78FF3789"/>
    <w:rsid w:val="7AE56FF0"/>
    <w:rsid w:val="7CA92EC4"/>
    <w:rsid w:val="7ECB21BF"/>
    <w:rsid w:val="7FE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78" w:lineRule="auto"/>
      <w:outlineLvl w:val="0"/>
    </w:pPr>
    <w:rPr>
      <w:rFonts w:ascii="Calibri" w:hAnsi="Calibri" w:eastAsia="黑体" w:cs="Times New Roman"/>
      <w:b/>
      <w:bCs/>
      <w:kern w:val="44"/>
      <w:sz w:val="36"/>
      <w:szCs w:val="44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serStyle_0"/>
    <w:qFormat/>
    <w:uiPriority w:val="0"/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2">
    <w:name w:val="UP正文"/>
    <w:basedOn w:val="1"/>
    <w:qFormat/>
    <w:uiPriority w:val="0"/>
    <w:pPr>
      <w:spacing w:line="360" w:lineRule="auto"/>
      <w:ind w:left="420" w:leftChars="200" w:firstLine="420" w:firstLineChars="200"/>
    </w:pPr>
    <w:rPr>
      <w:rFonts w:ascii="Tahoma"/>
      <w:szCs w:val="2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UserStyle_14"/>
    <w:basedOn w:val="1"/>
    <w:qFormat/>
    <w:uiPriority w:val="0"/>
    <w:pPr>
      <w:textAlignment w:val="baseline"/>
    </w:pPr>
  </w:style>
  <w:style w:type="paragraph" w:customStyle="1" w:styleId="16">
    <w:name w:val="179"/>
    <w:basedOn w:val="1"/>
    <w:qFormat/>
    <w:uiPriority w:val="0"/>
    <w:pPr>
      <w:ind w:firstLine="420" w:firstLineChars="200"/>
      <w:textAlignment w:val="baseline"/>
    </w:pPr>
    <w:rPr>
      <w:rFonts w:eastAsia="黑体" w:cs="Times New Roman"/>
      <w:bCs/>
      <w:sz w:val="30"/>
      <w:szCs w:val="30"/>
    </w:rPr>
  </w:style>
  <w:style w:type="paragraph" w:customStyle="1" w:styleId="17">
    <w:name w:val="UserStyle_16"/>
    <w:basedOn w:val="1"/>
    <w:qFormat/>
    <w:uiPriority w:val="0"/>
    <w:pPr>
      <w:spacing w:before="25" w:after="25" w:line="300" w:lineRule="auto"/>
      <w:textAlignment w:val="baseline"/>
    </w:pPr>
    <w:rPr>
      <w:rFonts w:ascii="Times" w:hAnsi="Times"/>
      <w:spacing w:val="10"/>
      <w:sz w:val="24"/>
      <w:szCs w:val="21"/>
    </w:rPr>
  </w:style>
  <w:style w:type="character" w:customStyle="1" w:styleId="18">
    <w:name w:val="标题 1 字符"/>
    <w:basedOn w:val="8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9">
    <w:name w:val="标题 1 字符1"/>
    <w:link w:val="2"/>
    <w:qFormat/>
    <w:uiPriority w:val="9"/>
    <w:rPr>
      <w:rFonts w:ascii="Calibri" w:hAnsi="Calibri" w:eastAsia="黑体" w:cs="Times New Roman"/>
      <w:b/>
      <w:bCs/>
      <w:kern w:val="44"/>
      <w:sz w:val="36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761</Words>
  <Characters>827</Characters>
  <Lines>28</Lines>
  <Paragraphs>8</Paragraphs>
  <TotalTime>1</TotalTime>
  <ScaleCrop>false</ScaleCrop>
  <LinksUpToDate>false</LinksUpToDate>
  <CharactersWithSpaces>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user3081</dc:creator>
  <cp:lastModifiedBy>7nd</cp:lastModifiedBy>
  <dcterms:modified xsi:type="dcterms:W3CDTF">2026-04-29T01:42:26Z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6BDB3D38E43C4C77B7163CC6356AAC59</vt:lpwstr>
  </property>
  <property fmtid="{D5CDD505-2E9C-101B-9397-08002B2CF9AE}" pid="4" name="KSOTemplateDocerSaveRecord">
    <vt:lpwstr>eyJoZGlkIjoiMTg5ZTAwNDA1M2Y3ZTc0ZGFhNmVlNjJhNmIwMWMxNDEiLCJ1c2VySWQiOiI2MDU5Njc3NjUifQ==</vt:lpwstr>
  </property>
</Properties>
</file>