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珠海市香洲区人民医院2025年第四季度信息类设备项目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  <w:t>报价响应表</w:t>
      </w:r>
    </w:p>
    <w:tbl>
      <w:tblPr>
        <w:tblW w:w="15032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275"/>
        <w:gridCol w:w="1463"/>
        <w:gridCol w:w="5445"/>
        <w:gridCol w:w="1830"/>
        <w:gridCol w:w="435"/>
        <w:gridCol w:w="600"/>
        <w:gridCol w:w="1065"/>
        <w:gridCol w:w="1200"/>
        <w:gridCol w:w="133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品牌及型号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详细参数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投标设备完全满足设备采购参数要求★的参数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是（）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否（）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单套最高限价3999元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喷墨彩色打印机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是（）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否（）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单台最高限价2349元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激光双面打印机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是（）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否（）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单台最高限价2499元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液晶显示器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是（）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否（）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单台最高限价600元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投标单位（盖章）：</w:t>
      </w:r>
    </w:p>
    <w:p/>
    <w:sectPr>
      <w:pgSz w:w="16838" w:h="11906" w:orient="landscape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52CC"/>
    <w:rsid w:val="241E3C4A"/>
    <w:rsid w:val="2DC952CC"/>
    <w:rsid w:val="74B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2026-01-27T07:35:00Z</dcterms:created>
  <dc:creator>珠海叮叮</dc:creator>
  <cp:lastModifiedBy>珠海叮叮</cp:lastModifiedBy>
  <dcterms:modified xsi:type="dcterms:W3CDTF">2026-01-27T08:18:54Z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2EB83E37F4B2423997BAC3D43D3DA8EA</vt:lpwstr>
  </property>
</Properties>
</file>