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3243" w:right="3243" w:firstLine="0"/>
        <w:jc w:val="center"/>
        <w:textAlignment w:val="auto"/>
        <w:outlineLvl w:val="2"/>
        <w:rPr>
          <w:rFonts w:hint="eastAsia"/>
          <w:b/>
          <w:bCs/>
          <w:color w:val="000000" w:themeColor="text1"/>
          <w:sz w:val="28"/>
          <w:szCs w:val="28"/>
          <w:highlight w:val="none"/>
          <w14:textFill>
            <w14:solidFill>
              <w14:schemeClr w14:val="tx1"/>
            </w14:solidFill>
          </w14:textFill>
        </w:rPr>
      </w:pPr>
      <w:bookmarkStart w:id="0" w:name="_Toc9239"/>
      <w:r>
        <w:rPr>
          <w:rFonts w:hint="eastAsia"/>
          <w:b/>
          <w:bCs/>
          <w:color w:val="000000" w:themeColor="text1"/>
          <w:sz w:val="28"/>
          <w:szCs w:val="28"/>
          <w:highlight w:val="none"/>
          <w14:textFill>
            <w14:solidFill>
              <w14:schemeClr w14:val="tx1"/>
            </w14:solidFill>
          </w14:textFill>
        </w:rPr>
        <w:t>投标人资格声明函</w:t>
      </w:r>
      <w:bookmarkEnd w:id="0"/>
    </w:p>
    <w:p>
      <w:pPr>
        <w:keepNext w:val="0"/>
        <w:keepLines w:val="0"/>
        <w:pageBreakBefore w:val="0"/>
        <w:kinsoku/>
        <w:wordWrap/>
        <w:overflowPunct/>
        <w:topLinePunct w:val="0"/>
        <w:bidi w:val="0"/>
        <w:adjustRightInd/>
        <w:snapToGrid/>
        <w:spacing w:before="186"/>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珠海市香洲区人民医院：</w:t>
      </w:r>
    </w:p>
    <w:p>
      <w:pPr>
        <w:pStyle w:val="2"/>
        <w:keepNext w:val="0"/>
        <w:keepLines w:val="0"/>
        <w:pageBreakBefore w:val="0"/>
        <w:tabs>
          <w:tab w:val="left" w:pos="2796"/>
        </w:tabs>
        <w:kinsoku/>
        <w:wordWrap/>
        <w:overflowPunct/>
        <w:topLinePunct w:val="0"/>
        <w:bidi w:val="0"/>
        <w:adjustRightInd/>
        <w:snapToGrid/>
        <w:spacing w:before="160" w:line="362" w:lineRule="auto"/>
        <w:ind w:left="620" w:right="624" w:firstLine="48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关于贵单位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spacing w:val="16"/>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pacing w:val="16"/>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日发布</w:t>
      </w:r>
      <w:r>
        <w:rPr>
          <w:rFonts w:hint="eastAsia" w:cs="宋体"/>
          <w:color w:val="000000" w:themeColor="text1"/>
          <w:highlight w:val="none"/>
          <w:lang w:val="en-US" w:eastAsia="zh-CN"/>
          <w14:textFill>
            <w14:solidFill>
              <w14:schemeClr w14:val="tx1"/>
            </w14:solidFill>
          </w14:textFill>
        </w:rPr>
        <w:t>XXXXXXXXXXXX</w:t>
      </w:r>
      <w:r>
        <w:rPr>
          <w:rFonts w:hint="eastAsia" w:ascii="宋体" w:hAnsi="宋体" w:eastAsia="宋体" w:cs="宋体"/>
          <w:color w:val="000000" w:themeColor="text1"/>
          <w:highlight w:val="none"/>
          <w:u w:val="single"/>
          <w:lang w:eastAsia="zh-CN"/>
          <w14:textFill>
            <w14:solidFill>
              <w14:schemeClr w14:val="tx1"/>
            </w14:solidFill>
          </w14:textFill>
        </w:rPr>
        <w:t>采购项</w:t>
      </w:r>
      <w:r>
        <w:rPr>
          <w:rFonts w:hint="eastAsia" w:ascii="宋体" w:hAnsi="宋体" w:eastAsia="宋体" w:cs="宋体"/>
          <w:color w:val="000000" w:themeColor="text1"/>
          <w:highlight w:val="none"/>
          <w:u w:val="single"/>
          <w:lang w:val="en-US" w:eastAsia="zh-CN"/>
          <w14:textFill>
            <w14:solidFill>
              <w14:schemeClr w14:val="tx1"/>
            </w14:solidFill>
          </w14:textFill>
        </w:rPr>
        <w:t>目</w:t>
      </w:r>
      <w:r>
        <w:rPr>
          <w:rFonts w:hint="eastAsia" w:ascii="宋体" w:hAnsi="宋体" w:eastAsia="宋体" w:cs="宋体"/>
          <w:color w:val="000000" w:themeColor="text1"/>
          <w:highlight w:val="none"/>
          <w14:textFill>
            <w14:solidFill>
              <w14:schemeClr w14:val="tx1"/>
            </w14:solidFill>
          </w14:textFill>
        </w:rPr>
        <w:t>的采购公告，本公司（企业）愿意参加投标，并声明：</w:t>
      </w:r>
    </w:p>
    <w:p>
      <w:pPr>
        <w:pStyle w:val="2"/>
        <w:keepNext w:val="0"/>
        <w:keepLines w:val="0"/>
        <w:pageBreakBefore w:val="0"/>
        <w:kinsoku/>
        <w:wordWrap/>
        <w:overflowPunct/>
        <w:topLinePunct w:val="0"/>
        <w:bidi w:val="0"/>
        <w:adjustRightInd/>
        <w:snapToGrid/>
        <w:spacing w:before="5"/>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 本公司（企业）具备以下条件：</w:t>
      </w:r>
    </w:p>
    <w:p>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（一）具有独立承担民事责任的能力；</w:t>
      </w:r>
    </w:p>
    <w:p>
      <w:pPr>
        <w:pStyle w:val="2"/>
        <w:keepNext w:val="0"/>
        <w:keepLines w:val="0"/>
        <w:pageBreakBefore w:val="0"/>
        <w:kinsoku/>
        <w:wordWrap/>
        <w:overflowPunct/>
        <w:topLinePunct w:val="0"/>
        <w:bidi w:val="0"/>
        <w:adjustRightInd/>
        <w:snapToGrid/>
        <w:spacing w:before="161"/>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（二）具有良好的商业信誉和健全的财务会计制度；</w:t>
      </w:r>
    </w:p>
    <w:p>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（三）有依法缴纳税收和社会保障资金的良好记录；</w:t>
      </w:r>
    </w:p>
    <w:p>
      <w:pPr>
        <w:pStyle w:val="2"/>
        <w:keepNext w:val="0"/>
        <w:keepLines w:val="0"/>
        <w:pageBreakBefore w:val="0"/>
        <w:kinsoku/>
        <w:wordWrap/>
        <w:overflowPunct/>
        <w:topLinePunct w:val="0"/>
        <w:bidi w:val="0"/>
        <w:adjustRightInd/>
        <w:snapToGrid/>
        <w:spacing w:before="160"/>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（四）具有履行合同所必需的设备和专业技术能力；</w:t>
      </w:r>
    </w:p>
    <w:p>
      <w:pPr>
        <w:pStyle w:val="2"/>
        <w:keepNext w:val="0"/>
        <w:keepLines w:val="0"/>
        <w:pageBreakBefore w:val="0"/>
        <w:kinsoku/>
        <w:wordWrap/>
        <w:overflowPunct/>
        <w:topLinePunct w:val="0"/>
        <w:bidi w:val="0"/>
        <w:adjustRightInd/>
        <w:snapToGrid/>
        <w:spacing w:before="161"/>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（五）参加政府采购活动前三年内，在经营活动中没有重大违法记录；</w:t>
      </w:r>
    </w:p>
    <w:p>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（六）法律、行政法规规定的其他条件。</w:t>
      </w:r>
    </w:p>
    <w:p>
      <w:pPr>
        <w:pStyle w:val="2"/>
        <w:keepNext w:val="0"/>
        <w:keepLines w:val="0"/>
        <w:pageBreakBefore w:val="0"/>
        <w:kinsoku/>
        <w:wordWrap/>
        <w:overflowPunct/>
        <w:topLinePunct w:val="0"/>
        <w:bidi w:val="0"/>
        <w:adjustRightInd/>
        <w:snapToGrid/>
        <w:spacing w:before="158" w:line="364" w:lineRule="auto"/>
        <w:ind w:left="620" w:right="624" w:firstLine="42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 本公司（企业）没有为采购项目同一合同项下提供整体设计、规范编制或者项目管理、监理、检测等服务。</w:t>
      </w:r>
    </w:p>
    <w:p>
      <w:pPr>
        <w:pStyle w:val="2"/>
        <w:keepNext w:val="0"/>
        <w:keepLines w:val="0"/>
        <w:pageBreakBefore w:val="0"/>
        <w:kinsoku/>
        <w:wordWrap/>
        <w:overflowPunct/>
        <w:topLinePunct w:val="0"/>
        <w:bidi w:val="0"/>
        <w:adjustRightInd/>
        <w:snapToGrid/>
        <w:spacing w:before="1" w:line="362" w:lineRule="auto"/>
        <w:ind w:left="620" w:right="624" w:firstLine="42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 我方承诺如与本项目同一合同项下其他投标人的单位负责人为同一人或者存在直接控股、管理关系的情形，同意按投标无效处理。</w:t>
      </w:r>
    </w:p>
    <w:p>
      <w:pPr>
        <w:pStyle w:val="2"/>
        <w:keepNext w:val="0"/>
        <w:keepLines w:val="0"/>
        <w:pageBreakBefore w:val="0"/>
        <w:kinsoku/>
        <w:wordWrap/>
        <w:overflowPunct/>
        <w:topLinePunct w:val="0"/>
        <w:bidi w:val="0"/>
        <w:adjustRightInd/>
        <w:snapToGrid/>
        <w:spacing w:before="5"/>
        <w:ind w:left="104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四、本公司满足</w:t>
      </w:r>
      <w:r>
        <w:rPr>
          <w:rFonts w:hint="eastAsia"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文件申请人资格中的特定资格要求：</w:t>
      </w:r>
    </w:p>
    <w:p>
      <w:pPr>
        <w:pStyle w:val="2"/>
        <w:keepNext w:val="0"/>
        <w:keepLines w:val="0"/>
        <w:pageBreakBefore w:val="0"/>
        <w:kinsoku/>
        <w:wordWrap/>
        <w:overflowPunct/>
        <w:topLinePunct w:val="0"/>
        <w:bidi w:val="0"/>
        <w:adjustRightInd/>
        <w:snapToGrid/>
        <w:spacing w:before="158"/>
        <w:ind w:left="1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（1）本项目不接受联合体投标。</w:t>
      </w:r>
    </w:p>
    <w:p>
      <w:pPr>
        <w:pStyle w:val="2"/>
        <w:keepNext w:val="0"/>
        <w:keepLines w:val="0"/>
        <w:pageBreakBefore w:val="0"/>
        <w:kinsoku/>
        <w:wordWrap/>
        <w:overflowPunct/>
        <w:topLinePunct w:val="0"/>
        <w:bidi w:val="0"/>
        <w:adjustRightInd/>
        <w:snapToGrid/>
        <w:spacing w:before="161"/>
        <w:ind w:left="1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auto"/>
          <w:highlight w:val="none"/>
        </w:rPr>
        <w:t>成功</w:t>
      </w:r>
      <w:r>
        <w:rPr>
          <w:rFonts w:hint="eastAsia" w:cs="宋体"/>
          <w:color w:val="auto"/>
          <w:highlight w:val="none"/>
          <w:lang w:val="en-US" w:eastAsia="zh-CN"/>
        </w:rPr>
        <w:t>获取</w:t>
      </w:r>
      <w:r>
        <w:rPr>
          <w:rFonts w:hint="eastAsia" w:ascii="宋体" w:hAnsi="宋体" w:eastAsia="宋体" w:cs="宋体"/>
          <w:color w:val="auto"/>
          <w:highlight w:val="none"/>
        </w:rPr>
        <w:t>本</w:t>
      </w:r>
      <w:r>
        <w:rPr>
          <w:rFonts w:hint="eastAsia" w:ascii="宋体" w:hAnsi="宋体" w:eastAsia="宋体" w:cs="宋体"/>
          <w:color w:val="000000" w:themeColor="text1"/>
          <w:highlight w:val="none"/>
          <w14:textFill>
            <w14:solidFill>
              <w14:schemeClr w14:val="tx1"/>
            </w14:solidFill>
          </w14:textFill>
        </w:rPr>
        <w:t>项目</w:t>
      </w:r>
      <w:r>
        <w:rPr>
          <w:rFonts w:hint="eastAsia"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文件的投标人。</w:t>
      </w:r>
    </w:p>
    <w:p>
      <w:pPr>
        <w:pStyle w:val="2"/>
        <w:keepNext w:val="0"/>
        <w:keepLines w:val="0"/>
        <w:pageBreakBefore w:val="0"/>
        <w:kinsoku/>
        <w:wordWrap/>
        <w:overflowPunct/>
        <w:topLinePunct w:val="0"/>
        <w:bidi w:val="0"/>
        <w:adjustRightInd/>
        <w:snapToGrid/>
        <w:spacing w:before="158" w:line="364" w:lineRule="auto"/>
        <w:ind w:left="620" w:right="557" w:firstLine="48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（3）投标人不存在被有关部门禁止参与政府采购活动且在有效期内的情况（要求投标人在投标文件中提供承诺</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格式按附件“诚信承诺”表</w:t>
      </w:r>
      <w:r>
        <w:rPr>
          <w:rFonts w:hint="eastAsia" w:ascii="宋体" w:hAnsi="宋体" w:eastAsia="宋体" w:cs="宋体"/>
          <w:color w:val="000000" w:themeColor="text1"/>
          <w:highlight w:val="none"/>
          <w14:textFill>
            <w14:solidFill>
              <w14:schemeClr w14:val="tx1"/>
            </w14:solidFill>
          </w14:textFill>
        </w:rPr>
        <w:t>）。</w:t>
      </w:r>
    </w:p>
    <w:p>
      <w:pPr>
        <w:pStyle w:val="2"/>
        <w:keepNext w:val="0"/>
        <w:keepLines w:val="0"/>
        <w:pageBreakBefore w:val="0"/>
        <w:kinsoku/>
        <w:wordWrap/>
        <w:overflowPunct/>
        <w:topLinePunct w:val="0"/>
        <w:bidi w:val="0"/>
        <w:adjustRightInd/>
        <w:snapToGrid/>
        <w:spacing w:line="362" w:lineRule="auto"/>
        <w:ind w:left="620" w:right="624" w:firstLine="48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本公司（企业）承诺在本次招标采购活动中，如有违法、违规、弄虚作假行为，所造成的损失、不良后果及法律责任，一律由我公司（企业）承担。</w:t>
      </w:r>
    </w:p>
    <w:p>
      <w:pPr>
        <w:pStyle w:val="2"/>
        <w:keepNext w:val="0"/>
        <w:keepLines w:val="0"/>
        <w:pageBreakBefore w:val="0"/>
        <w:kinsoku/>
        <w:wordWrap/>
        <w:overflowPunct/>
        <w:topLinePunct w:val="0"/>
        <w:bidi w:val="0"/>
        <w:adjustRightInd/>
        <w:snapToGrid/>
        <w:spacing w:before="1"/>
        <w:ind w:left="104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特此声明！</w:t>
      </w:r>
    </w:p>
    <w:p>
      <w:pPr>
        <w:pStyle w:val="2"/>
        <w:keepNext w:val="0"/>
        <w:keepLines w:val="0"/>
        <w:pageBreakBefore w:val="0"/>
        <w:kinsoku/>
        <w:wordWrap/>
        <w:overflowPunct/>
        <w:topLinePunct w:val="0"/>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p>
    <w:p>
      <w:pPr>
        <w:pStyle w:val="2"/>
        <w:keepNext w:val="0"/>
        <w:keepLines w:val="0"/>
        <w:pageBreakBefore w:val="0"/>
        <w:kinsoku/>
        <w:wordWrap/>
        <w:overflowPunct/>
        <w:topLinePunct w:val="0"/>
        <w:bidi w:val="0"/>
        <w:adjustRightInd/>
        <w:snapToGrid/>
        <w:spacing w:before="11"/>
        <w:textAlignment w:val="auto"/>
        <w:outlineLvl w:val="9"/>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kinsoku/>
        <w:wordWrap/>
        <w:overflowPunct/>
        <w:topLinePunct w:val="0"/>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pPr>
        <w:pStyle w:val="7"/>
        <w:keepNext w:val="0"/>
        <w:keepLines w:val="0"/>
        <w:pageBreakBefore w:val="0"/>
        <w:numPr>
          <w:ilvl w:val="0"/>
          <w:numId w:val="1"/>
        </w:numPr>
        <w:tabs>
          <w:tab w:val="left" w:pos="1040"/>
        </w:tabs>
        <w:kinsoku/>
        <w:wordWrap/>
        <w:overflowPunct/>
        <w:topLinePunct w:val="0"/>
        <w:bidi w:val="0"/>
        <w:adjustRightInd/>
        <w:snapToGrid/>
        <w:spacing w:before="43" w:after="0" w:line="240" w:lineRule="auto"/>
        <w:ind w:left="1040" w:right="0" w:hanging="420"/>
        <w:jc w:val="left"/>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本声明函必须提供且内容不得擅自删改，否则视为无效投标。</w:t>
      </w:r>
    </w:p>
    <w:p>
      <w:pPr>
        <w:pStyle w:val="7"/>
        <w:keepNext w:val="0"/>
        <w:keepLines w:val="0"/>
        <w:pageBreakBefore w:val="0"/>
        <w:numPr>
          <w:ilvl w:val="0"/>
          <w:numId w:val="1"/>
        </w:numPr>
        <w:tabs>
          <w:tab w:val="left" w:pos="1040"/>
        </w:tabs>
        <w:kinsoku/>
        <w:wordWrap/>
        <w:overflowPunct/>
        <w:topLinePunct w:val="0"/>
        <w:bidi w:val="0"/>
        <w:adjustRightInd/>
        <w:snapToGrid/>
        <w:spacing w:before="160" w:after="0" w:line="362" w:lineRule="auto"/>
        <w:ind w:left="1040" w:right="3625" w:hanging="420"/>
        <w:jc w:val="left"/>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本声明函如有虚假或与事实不符的，作无效投标处理。投标人名称（单位盖公章）：</w:t>
      </w:r>
    </w:p>
    <w:p>
      <w:pPr>
        <w:pStyle w:val="2"/>
        <w:keepNext w:val="0"/>
        <w:keepLines w:val="0"/>
        <w:pageBreakBefore w:val="0"/>
        <w:kinsoku/>
        <w:wordWrap/>
        <w:overflowPunct/>
        <w:topLinePunct w:val="0"/>
        <w:bidi w:val="0"/>
        <w:adjustRightInd/>
        <w:snapToGrid/>
        <w:spacing w:before="5" w:line="362" w:lineRule="auto"/>
        <w:ind w:left="1040" w:right="8185"/>
        <w:textAlignment w:val="auto"/>
        <w:outlineLvl w:val="9"/>
        <w:rPr>
          <w:rFonts w:hint="eastAsia" w:ascii="宋体" w:hAnsi="宋体" w:eastAsia="宋体" w:cs="宋体"/>
          <w:color w:val="000000" w:themeColor="text1"/>
          <w:highlight w:val="none"/>
          <w:lang w:eastAsia="zh-CN"/>
          <w14:textFill>
            <w14:solidFill>
              <w14:schemeClr w14:val="tx1"/>
            </w14:solidFill>
          </w14:textFill>
        </w:rPr>
        <w:sectPr>
          <w:headerReference r:id="rId5" w:type="default"/>
          <w:pgSz w:w="11910" w:h="16840"/>
          <w:pgMar w:top="1380" w:right="660" w:bottom="1160" w:left="820" w:header="0" w:footer="979" w:gutter="0"/>
          <w:cols w:space="720" w:num="1"/>
        </w:sectPr>
      </w:pPr>
      <w:r>
        <w:rPr>
          <w:rFonts w:hint="eastAsia" w:ascii="宋体" w:hAnsi="宋体" w:eastAsia="宋体" w:cs="宋体"/>
          <w:color w:val="000000" w:themeColor="text1"/>
          <w:highlight w:val="none"/>
          <w14:textFill>
            <w14:solidFill>
              <w14:schemeClr w14:val="tx1"/>
            </w14:solidFill>
          </w14:textFill>
        </w:rPr>
        <w:t>单位地址： 日</w:t>
      </w:r>
      <w:r>
        <w:rPr>
          <w:rFonts w:hint="eastAsia" w:cs="宋体"/>
          <w:color w:val="000000" w:themeColor="text1"/>
          <w:highlight w:val="none"/>
          <w:lang w:eastAsia="zh-CN"/>
          <w14:textFill>
            <w14:solidFill>
              <w14:schemeClr w14:val="tx1"/>
            </w14:solidFill>
          </w14:textFill>
        </w:rPr>
        <w:t>期：</w:t>
      </w:r>
    </w:p>
    <w:p>
      <w:pPr>
        <w:tabs>
          <w:tab w:val="left" w:pos="772"/>
        </w:tabs>
        <w:bidi w:val="0"/>
        <w:jc w:val="left"/>
        <w:rPr>
          <w:rFonts w:hint="eastAsia" w:eastAsia="宋体"/>
          <w:lang w:val="en-US" w:eastAsia="zh-CN"/>
        </w:rPr>
      </w:pPr>
      <w:bookmarkStart w:id="4" w:name="_GoBack"/>
      <w:bookmarkEnd w:id="4"/>
      <w:bookmarkStart w:id="1" w:name="_bookmark24"/>
      <w:bookmarkEnd w:id="1"/>
      <w:bookmarkStart w:id="2" w:name="诚信承诺"/>
      <w:bookmarkEnd w:id="2"/>
      <w:bookmarkStart w:id="3" w:name="投 标 函"/>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40" w:hanging="420"/>
        <w:jc w:val="left"/>
      </w:pPr>
      <w:rPr>
        <w:rFonts w:hint="default" w:ascii="宋体" w:hAnsi="宋体" w:eastAsia="宋体" w:cs="宋体"/>
        <w:w w:val="100"/>
        <w:sz w:val="24"/>
        <w:szCs w:val="24"/>
      </w:rPr>
    </w:lvl>
    <w:lvl w:ilvl="1" w:tentative="0">
      <w:start w:val="0"/>
      <w:numFmt w:val="bullet"/>
      <w:lvlText w:val="•"/>
      <w:lvlJc w:val="left"/>
      <w:pPr>
        <w:ind w:left="1978" w:hanging="420"/>
      </w:pPr>
      <w:rPr>
        <w:rFonts w:hint="default"/>
      </w:rPr>
    </w:lvl>
    <w:lvl w:ilvl="2" w:tentative="0">
      <w:start w:val="0"/>
      <w:numFmt w:val="bullet"/>
      <w:lvlText w:val="•"/>
      <w:lvlJc w:val="left"/>
      <w:pPr>
        <w:ind w:left="2917" w:hanging="420"/>
      </w:pPr>
      <w:rPr>
        <w:rFonts w:hint="default"/>
      </w:rPr>
    </w:lvl>
    <w:lvl w:ilvl="3" w:tentative="0">
      <w:start w:val="0"/>
      <w:numFmt w:val="bullet"/>
      <w:lvlText w:val="•"/>
      <w:lvlJc w:val="left"/>
      <w:pPr>
        <w:ind w:left="3855" w:hanging="420"/>
      </w:pPr>
      <w:rPr>
        <w:rFonts w:hint="default"/>
      </w:rPr>
    </w:lvl>
    <w:lvl w:ilvl="4" w:tentative="0">
      <w:start w:val="0"/>
      <w:numFmt w:val="bullet"/>
      <w:lvlText w:val="•"/>
      <w:lvlJc w:val="left"/>
      <w:pPr>
        <w:ind w:left="4794" w:hanging="420"/>
      </w:pPr>
      <w:rPr>
        <w:rFonts w:hint="default"/>
      </w:rPr>
    </w:lvl>
    <w:lvl w:ilvl="5" w:tentative="0">
      <w:start w:val="0"/>
      <w:numFmt w:val="bullet"/>
      <w:lvlText w:val="•"/>
      <w:lvlJc w:val="left"/>
      <w:pPr>
        <w:ind w:left="5733" w:hanging="420"/>
      </w:pPr>
      <w:rPr>
        <w:rFonts w:hint="default"/>
      </w:rPr>
    </w:lvl>
    <w:lvl w:ilvl="6" w:tentative="0">
      <w:start w:val="0"/>
      <w:numFmt w:val="bullet"/>
      <w:lvlText w:val="•"/>
      <w:lvlJc w:val="left"/>
      <w:pPr>
        <w:ind w:left="6671" w:hanging="420"/>
      </w:pPr>
      <w:rPr>
        <w:rFonts w:hint="default"/>
      </w:rPr>
    </w:lvl>
    <w:lvl w:ilvl="7" w:tentative="0">
      <w:start w:val="0"/>
      <w:numFmt w:val="bullet"/>
      <w:lvlText w:val="•"/>
      <w:lvlJc w:val="left"/>
      <w:pPr>
        <w:ind w:left="7610" w:hanging="420"/>
      </w:pPr>
      <w:rPr>
        <w:rFonts w:hint="default"/>
      </w:rPr>
    </w:lvl>
    <w:lvl w:ilvl="8" w:tentative="0">
      <w:start w:val="0"/>
      <w:numFmt w:val="bullet"/>
      <w:lvlText w:val="•"/>
      <w:lvlJc w:val="left"/>
      <w:pPr>
        <w:ind w:left="8548"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930F9"/>
    <w:rsid w:val="0A527117"/>
    <w:rsid w:val="0D604782"/>
    <w:rsid w:val="10F50FF5"/>
    <w:rsid w:val="135618C9"/>
    <w:rsid w:val="157463C1"/>
    <w:rsid w:val="188A0ED1"/>
    <w:rsid w:val="19C24451"/>
    <w:rsid w:val="1BDD21C2"/>
    <w:rsid w:val="1D6043B5"/>
    <w:rsid w:val="202E2418"/>
    <w:rsid w:val="22202C8C"/>
    <w:rsid w:val="29B61A7F"/>
    <w:rsid w:val="2C344FFF"/>
    <w:rsid w:val="306930F9"/>
    <w:rsid w:val="3200328A"/>
    <w:rsid w:val="33DE60FC"/>
    <w:rsid w:val="3CEE3985"/>
    <w:rsid w:val="409937FA"/>
    <w:rsid w:val="42BE120C"/>
    <w:rsid w:val="47342061"/>
    <w:rsid w:val="495C689C"/>
    <w:rsid w:val="4B866AF8"/>
    <w:rsid w:val="4D291727"/>
    <w:rsid w:val="53667314"/>
    <w:rsid w:val="54610180"/>
    <w:rsid w:val="558B6968"/>
    <w:rsid w:val="56F34C36"/>
    <w:rsid w:val="5A84088E"/>
    <w:rsid w:val="60725AC7"/>
    <w:rsid w:val="63B9462A"/>
    <w:rsid w:val="69B226F6"/>
    <w:rsid w:val="6B602772"/>
    <w:rsid w:val="6DF70C94"/>
    <w:rsid w:val="71671D9D"/>
    <w:rsid w:val="73121DD9"/>
    <w:rsid w:val="73761AFD"/>
    <w:rsid w:val="764832A2"/>
    <w:rsid w:val="79D8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ind w:left="1186" w:hanging="566"/>
    </w:pPr>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1054</Words>
  <Characters>1065</Characters>
  <Lines>0</Lines>
  <Paragraphs>0</Paragraphs>
  <TotalTime>8</TotalTime>
  <ScaleCrop>false</ScaleCrop>
  <LinksUpToDate>false</LinksUpToDate>
  <CharactersWithSpaces>1083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2024-11-08T07:43:00Z</dcterms:created>
  <dc:creator>7nd</dc:creator>
  <cp:lastModifiedBy>死肥仔</cp:lastModifiedBy>
  <dcterms:modified xsi:type="dcterms:W3CDTF">2025-03-18T02:41:34Z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29431967BF674D3FB029F8E4F09157E1_11</vt:lpwstr>
  </property>
  <property fmtid="{D5CDD505-2E9C-101B-9397-08002B2CF9AE}" pid="4" name="KSOTemplateDocerSaveRecord">
    <vt:lpwstr>eyJoZGlkIjoiN2NlNjI0MTcyOWI5Yzc4MzI4ZGJhYTE4OTNmZTE4NDgiLCJ1c2VySWQiOiIzNDk0NTYxNzUifQ==</vt:lpwstr>
  </property>
</Properties>
</file>